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 w:before="240" w:after="0"/>
        <w:jc w:val="center"/>
        <w:rPr>
          <w:rFonts w:cs="Liberation Serif"/>
          <w:b/>
          <w:b/>
          <w:bCs/>
        </w:rPr>
      </w:pPr>
      <w:r>
        <w:rPr>
          <w:rFonts w:cs="Liberation Serif"/>
          <w:b/>
          <w:bCs/>
        </w:rPr>
        <w:t>Klauzula informacyjna do Programu „Asystent osobisty osoby niepełnosprawnej”- edycja 2023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/>
        <w:t xml:space="preserve">Zgodnie z art. 13 i art.14 rozporządzenia Parlamentu Europejskiego i Rady (UE) 2016/679 </w:t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>
        <w:rPr>
          <w:rStyle w:val="Wyrnienie"/>
        </w:rPr>
        <w:t>y, że: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Style w:val="Wyrnienie"/>
          <w:b/>
          <w:b/>
          <w:bCs/>
          <w:i w:val="false"/>
          <w:i w:val="false"/>
          <w:color w:val="4472C4" w:themeColor="accent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Administratorem danych osobowych jest </w:t>
      </w:r>
      <w:r>
        <w:rPr>
          <w:rFonts w:cs="Times New Roman" w:ascii="Times New Roman" w:hAnsi="Times New Roman"/>
          <w:b/>
          <w:bCs/>
          <w:color w:val="212121"/>
          <w:sz w:val="24"/>
          <w:szCs w:val="24"/>
          <w:u w:val="single"/>
        </w:rPr>
        <w:t>Gmina Miejska Lubawa- Miejski Ośrodek Pomocy Społecznej w Lubawie ul. Rzepnikowskiego 9A , nr tel/ 89 645 28</w:t>
      </w:r>
      <w:r>
        <w:rPr>
          <w:rFonts w:cs="Times New Roman" w:ascii="Times New Roman" w:hAnsi="Times New Roman"/>
          <w:b/>
          <w:bCs/>
          <w:color w:val="212121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We wszystkich sprawach dotyczących ochrony danych osobowych, mają Państwo prawo kontaktować się z naszym Inspektorem Ochrony Danych na adres e-mail: </w:t>
      </w:r>
      <w:r>
        <w:rPr>
          <w:rFonts w:cs="Times New Roman" w:ascii="Times New Roman" w:hAnsi="Times New Roman"/>
          <w:color w:val="212121"/>
          <w:sz w:val="24"/>
          <w:szCs w:val="24"/>
        </w:rPr>
        <w:t>i</w:t>
      </w:r>
      <w:r>
        <w:rPr>
          <w:rFonts w:cs="Times New Roman" w:ascii="Times New Roman" w:hAnsi="Times New Roman"/>
          <w:i/>
          <w:color w:val="212121"/>
          <w:sz w:val="24"/>
          <w:szCs w:val="24"/>
        </w:rPr>
        <w:t>od@ajip.pl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182_30542706"/>
      <w:bookmarkEnd w:id="0"/>
      <w:r>
        <w:rPr>
          <w:rFonts w:cs="Times New Roman" w:ascii="Times New Roman" w:hAnsi="Times New Roman"/>
          <w:sz w:val="24"/>
          <w:szCs w:val="24"/>
        </w:rPr>
        <w:t>Celem przetwarzania danych osobowych jest realizacja Programu Ministra Rodziny i Polityki Społecznej „Asystent osobisty osoby niepełnosprawnej” – edycja 2022, w tym rozliczenie otrzymanych środków z Funduszu Solidarnościowego.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niepełnosprawnej” – edycja 2023, przyjętego na podstawie ustawy z dnia 23 października 2018 r. o Funduszu Solidarnościowym (Dz. U. z 2020 r. poz. 1787).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cs="Times New Roman" w:ascii="Times New Roman" w:hAnsi="Times New Roman"/>
          <w:b/>
          <w:bCs/>
          <w:color w:val="212121"/>
          <w:sz w:val="24"/>
          <w:szCs w:val="24"/>
          <w:u w:val="single"/>
        </w:rPr>
        <w:t>Gminę Miejską Lubawa - Miejski Ośrodek Pomocy Społecznej w Lubawie,</w:t>
      </w:r>
      <w:r>
        <w:rPr>
          <w:rFonts w:cs="Times New Roman" w:ascii="Times New Roman" w:hAnsi="Times New Roman"/>
          <w:sz w:val="24"/>
          <w:szCs w:val="24"/>
        </w:rPr>
        <w:t xml:space="preserve"> w szczególności dane osób świadczących/realizujących usługi asystenta na rzecz uczestników Programu lub opiekunów prawnych mogą być udostępniane Ministrowi Rodziny i Polityki Społecznej lub </w:t>
      </w:r>
      <w:r>
        <w:rPr>
          <w:rFonts w:cs="Times New Roman" w:ascii="Times New Roman" w:hAnsi="Times New Roman"/>
          <w:color w:val="FF0000"/>
          <w:sz w:val="24"/>
          <w:szCs w:val="24"/>
          <w:u w:val="single"/>
        </w:rPr>
        <w:t xml:space="preserve">Wojewodzie Warmińsko- Mazurskim </w:t>
      </w:r>
      <w:r>
        <w:rPr>
          <w:rFonts w:cs="Times New Roman" w:ascii="Times New Roman" w:hAnsi="Times New Roman"/>
          <w:sz w:val="24"/>
          <w:szCs w:val="24"/>
        </w:rPr>
        <w:t>m.in. do celów sprawozdawczych czy kontrolnych.</w:t>
      </w:r>
      <w:r>
        <w:rPr>
          <w:rStyle w:val="Zakotwiczenieprzypisudolnego"/>
          <w:rFonts w:cs="Times New Roman" w:ascii="Times New Roman" w:hAnsi="Times New Roman"/>
          <w:sz w:val="24"/>
          <w:szCs w:val="24"/>
        </w:rPr>
        <w:footnoteReference w:id="2"/>
      </w:r>
      <w:r>
        <w:rPr>
          <w:rFonts w:cs="Times New Roman" w:ascii="Times New Roman" w:hAnsi="Times New Roman"/>
          <w:sz w:val="24"/>
          <w:szCs w:val="24"/>
          <w:vertAlign w:val="superscript"/>
        </w:rPr>
        <w:t>)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2">
        <w:r>
          <w:rPr>
            <w:rStyle w:val="Czeinternetowe"/>
            <w:sz w:val="24"/>
            <w:szCs w:val="24"/>
          </w:rPr>
          <w:t>kancelaria@uodo.gov.pl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). 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Podanie danych osobowych w zakresie wynikającym z Karty zgłoszenia do Programu „Asystent osobisty osoby niepełnosprawnej” – edycja 2023 lub realizacji Programu jest dobrowolne, jednak niezbędne do wzięcia udziału w Programie. </w:t>
      </w:r>
    </w:p>
    <w:p>
      <w:pPr>
        <w:pStyle w:val="Standard"/>
        <w:spacing w:lineRule="auto" w:line="360" w:before="240" w:after="0"/>
        <w:jc w:val="both"/>
        <w:rPr>
          <w:rFonts w:cs="Liberation Serif"/>
        </w:rPr>
      </w:pPr>
      <w:r>
        <w:rPr>
          <w:rFonts w:cs="Liberation Serif"/>
        </w:rPr>
      </w:r>
    </w:p>
    <w:p>
      <w:pPr>
        <w:pStyle w:val="Standard"/>
        <w:spacing w:lineRule="auto" w:line="360"/>
        <w:jc w:val="both"/>
        <w:rPr/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W przypadku udostępniania Ministrowi Rodziny i Polityki Społecznej danych osób fizycznych gmina/powiat </w:t>
      </w:r>
      <w:r>
        <w:rPr>
          <w:rFonts w:cs="Calibri" w:ascii="Calibri" w:hAnsi="Calibri" w:asciiTheme="minorHAnsi" w:cstheme="minorHAnsi" w:hAnsiTheme="minorHAnsi"/>
          <w:i/>
        </w:rPr>
        <w:t>(należy wskazać nazwę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i/>
        </w:rPr>
        <w:t>gminy/powiatu)</w:t>
      </w:r>
      <w:r>
        <w:rPr>
          <w:rFonts w:cs="Calibri" w:ascii="Calibri" w:hAnsi="Calibri" w:asciiTheme="minorHAnsi" w:cstheme="minorHAnsi" w:hAnsi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cs="Calibri" w:ascii="Calibri" w:hAnsi="Calibri" w:asciiTheme="minorHAnsi" w:cstheme="minorHAnsi" w:hAnsiTheme="minorHAnsi"/>
          <w:i/>
        </w:rPr>
        <w:t xml:space="preserve">. </w:t>
      </w:r>
      <w:r>
        <w:rPr>
          <w:rFonts w:cs="Calibri" w:ascii="Calibri" w:hAnsi="Calibri" w:asciiTheme="minorHAnsi" w:cstheme="minorHAnsi" w:hAnsiTheme="minorHAnsi"/>
        </w:rPr>
        <w:t>Klauzulę Ministra Rodziny i Polityki Społecznej stanowi załącznik nr 14 do Programu.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1657985" cy="714375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0b3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a2fd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a2fda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f10b33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10b33"/>
    <w:rPr>
      <w:vertAlign w:val="superscript"/>
    </w:rPr>
  </w:style>
  <w:style w:type="character" w:styleId="Wyrnienie" w:customStyle="1">
    <w:name w:val="Wyróżnienie"/>
    <w:basedOn w:val="DefaultParagraphFont"/>
    <w:uiPriority w:val="99"/>
    <w:qFormat/>
    <w:locked/>
    <w:rsid w:val="00f10b33"/>
    <w:rPr>
      <w:rFonts w:ascii="Times New Roman" w:hAnsi="Times New Roman" w:cs="Times New Roman"/>
      <w:i/>
      <w:iCs/>
    </w:rPr>
  </w:style>
  <w:style w:type="character" w:styleId="Czeinternetowe" w:customStyle="1">
    <w:name w:val="Łącze internetowe"/>
    <w:basedOn w:val="DefaultParagraphFont"/>
    <w:uiPriority w:val="99"/>
    <w:rsid w:val="00f10b33"/>
    <w:rPr>
      <w:rFonts w:ascii="Times New Roman" w:hAnsi="Times New Roman" w:cs="Times New Roman"/>
      <w:color w:val="0000FF"/>
      <w:u w:val="single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8b641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eastAsia="zh-CN" w:bidi="hi-IN" w:val="pl-PL"/>
    </w:rPr>
  </w:style>
  <w:style w:type="paragraph" w:styleId="Style71" w:customStyle="1">
    <w:name w:val="Style7"/>
    <w:basedOn w:val="Standard"/>
    <w:qFormat/>
    <w:rsid w:val="008b641f"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a2fd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a2fd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c4008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1"/>
      <w:lang w:eastAsia="zh-CN" w:bidi="hi-IN" w:val="pl-PL"/>
    </w:rPr>
  </w:style>
  <w:style w:type="paragraph" w:styleId="ListParagraph">
    <w:name w:val="List Paragraph"/>
    <w:basedOn w:val="Standard"/>
    <w:uiPriority w:val="34"/>
    <w:qFormat/>
    <w:rsid w:val="00f10b33"/>
    <w:pPr>
      <w:widowControl/>
      <w:spacing w:lineRule="auto" w:line="254" w:before="0" w:after="160"/>
      <w:ind w:left="720" w:hanging="0"/>
      <w:textAlignment w:val="auto"/>
    </w:pPr>
    <w:rPr>
      <w:rFonts w:ascii="Calibri" w:hAnsi="Calibri" w:cs="Calibr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f10b33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qFormat/>
    <w:rsid w:val="00f10b33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uodo.gov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LibreOffice/6.4.1.2$Windows_x86 LibreOffice_project/4d224e95b98b138af42a64d84056446d09082932</Application>
  <Pages>2</Pages>
  <Words>575</Words>
  <Characters>3693</Characters>
  <CharactersWithSpaces>4254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2022-03-07T13:48:00Z</dcterms:created>
  <dc:creator>Miejski Ośrodek Pomocy Społecznej</dc:creator>
  <dc:description/>
  <dc:language>pl-PL</dc:language>
  <cp:lastModifiedBy/>
  <dcterms:modified xsi:type="dcterms:W3CDTF">2023-10-25T19:53:58Z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